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-539115</wp:posOffset>
            </wp:positionV>
            <wp:extent cx="53340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2B4" w:rsidRPr="00C372B4" w:rsidRDefault="00C372B4" w:rsidP="00475A82">
      <w:pPr>
        <w:suppressAutoHyphens/>
        <w:rPr>
          <w:b/>
          <w:lang w:eastAsia="ar-SA"/>
        </w:rPr>
      </w:pP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АДМИНИСТРАЦИ</w:t>
      </w:r>
      <w:r w:rsidR="00FE613B">
        <w:rPr>
          <w:b/>
          <w:lang w:eastAsia="ar-SA"/>
        </w:rPr>
        <w:t>Я</w:t>
      </w:r>
      <w:r w:rsidRPr="00C372B4">
        <w:rPr>
          <w:b/>
          <w:lang w:eastAsia="ar-SA"/>
        </w:rPr>
        <w:t xml:space="preserve"> ПАРКОВСКОГО СЕЛЬСКОГО ПОСЕЛЕНИЯ</w:t>
      </w:r>
    </w:p>
    <w:p w:rsidR="00C372B4" w:rsidRPr="00C372B4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 xml:space="preserve">ТИХОРЕЦКОГО  РАЙОНА  </w:t>
      </w:r>
    </w:p>
    <w:p w:rsidR="00FE613B" w:rsidRDefault="00FE613B" w:rsidP="00FE613B">
      <w:pPr>
        <w:suppressAutoHyphens/>
        <w:jc w:val="center"/>
        <w:rPr>
          <w:b/>
          <w:lang w:eastAsia="ar-SA"/>
        </w:rPr>
      </w:pPr>
    </w:p>
    <w:p w:rsidR="00FE613B" w:rsidRPr="00C372B4" w:rsidRDefault="00FE613B" w:rsidP="00FE613B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ПОСТАНОВЛЕНИЕ</w:t>
      </w:r>
    </w:p>
    <w:p w:rsidR="00C372B4" w:rsidRPr="00C372B4" w:rsidRDefault="00C372B4" w:rsidP="00C372B4">
      <w:pPr>
        <w:suppressAutoHyphens/>
        <w:jc w:val="center"/>
        <w:rPr>
          <w:sz w:val="24"/>
          <w:szCs w:val="24"/>
          <w:lang w:eastAsia="ar-SA"/>
        </w:rPr>
      </w:pPr>
    </w:p>
    <w:p w:rsidR="00CB6097" w:rsidRDefault="00355111" w:rsidP="00C372B4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1B3B97">
        <w:rPr>
          <w:lang w:eastAsia="ar-SA"/>
        </w:rPr>
        <w:t xml:space="preserve">25 августа 2020 года </w:t>
      </w:r>
      <w:r>
        <w:rPr>
          <w:lang w:eastAsia="ar-SA"/>
        </w:rPr>
        <w:t xml:space="preserve">                       </w:t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</w:t>
      </w:r>
      <w:r>
        <w:rPr>
          <w:lang w:eastAsia="ar-SA"/>
        </w:rPr>
        <w:t xml:space="preserve">№ </w:t>
      </w:r>
      <w:r w:rsidR="001B3B97">
        <w:rPr>
          <w:lang w:eastAsia="ar-SA"/>
        </w:rPr>
        <w:t>137</w:t>
      </w:r>
    </w:p>
    <w:p w:rsidR="00C372B4" w:rsidRPr="00CB6097" w:rsidRDefault="00C372B4" w:rsidP="00C372B4">
      <w:pPr>
        <w:suppressAutoHyphens/>
        <w:rPr>
          <w:lang w:eastAsia="ar-SA"/>
        </w:rPr>
      </w:pPr>
    </w:p>
    <w:p w:rsidR="00C372B4" w:rsidRPr="00502034" w:rsidRDefault="00502034" w:rsidP="00C372B4">
      <w:pPr>
        <w:suppressAutoHyphens/>
        <w:jc w:val="center"/>
        <w:rPr>
          <w:lang w:eastAsia="ar-SA"/>
        </w:rPr>
      </w:pPr>
      <w:r>
        <w:rPr>
          <w:lang w:eastAsia="ar-SA"/>
        </w:rPr>
        <w:t>пос</w:t>
      </w:r>
      <w:r w:rsidR="00FE613B">
        <w:rPr>
          <w:lang w:eastAsia="ar-SA"/>
        </w:rPr>
        <w:t>.</w:t>
      </w:r>
      <w:r w:rsidR="00C372B4" w:rsidRPr="00502034">
        <w:rPr>
          <w:lang w:eastAsia="ar-SA"/>
        </w:rPr>
        <w:t xml:space="preserve"> Парковый</w:t>
      </w:r>
    </w:p>
    <w:p w:rsidR="00C372B4" w:rsidRDefault="00C372B4" w:rsidP="00C372B4">
      <w:pPr>
        <w:suppressAutoHyphens/>
        <w:rPr>
          <w:lang w:eastAsia="ar-SA"/>
        </w:rPr>
      </w:pPr>
    </w:p>
    <w:p w:rsidR="00F37214" w:rsidRPr="00C372B4" w:rsidRDefault="00F37214" w:rsidP="00C372B4">
      <w:pPr>
        <w:suppressAutoHyphens/>
        <w:rPr>
          <w:lang w:eastAsia="ar-SA"/>
        </w:rPr>
      </w:pPr>
    </w:p>
    <w:p w:rsidR="00017345" w:rsidRDefault="00C372B4" w:rsidP="00C372B4">
      <w:pPr>
        <w:suppressAutoHyphens/>
        <w:jc w:val="center"/>
        <w:rPr>
          <w:b/>
          <w:lang w:eastAsia="ar-SA"/>
        </w:rPr>
      </w:pPr>
      <w:r w:rsidRPr="00C372B4">
        <w:rPr>
          <w:b/>
          <w:lang w:eastAsia="ar-SA"/>
        </w:rPr>
        <w:t>Об утверждении муницип</w:t>
      </w:r>
      <w:r>
        <w:rPr>
          <w:b/>
          <w:lang w:eastAsia="ar-SA"/>
        </w:rPr>
        <w:t xml:space="preserve">альной программы </w:t>
      </w:r>
    </w:p>
    <w:p w:rsidR="00017345" w:rsidRDefault="003E5A47" w:rsidP="00C372B4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Парковского сельского поселения Тихорецкого </w:t>
      </w:r>
    </w:p>
    <w:p w:rsidR="00C372B4" w:rsidRPr="00C372B4" w:rsidRDefault="003E5A47" w:rsidP="0001734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района </w:t>
      </w:r>
      <w:r w:rsidR="00C372B4">
        <w:rPr>
          <w:b/>
          <w:lang w:eastAsia="ar-SA"/>
        </w:rPr>
        <w:t>«Молодежь»</w:t>
      </w:r>
      <w:r w:rsidR="003A5EF2">
        <w:rPr>
          <w:b/>
          <w:lang w:eastAsia="ar-SA"/>
        </w:rPr>
        <w:t xml:space="preserve"> на 20</w:t>
      </w:r>
      <w:r w:rsidR="00FE613B">
        <w:rPr>
          <w:b/>
          <w:lang w:eastAsia="ar-SA"/>
        </w:rPr>
        <w:t>21</w:t>
      </w:r>
      <w:r w:rsidR="003A5EF2">
        <w:rPr>
          <w:b/>
          <w:lang w:eastAsia="ar-SA"/>
        </w:rPr>
        <w:t>-202</w:t>
      </w:r>
      <w:r w:rsidR="00FE613B">
        <w:rPr>
          <w:b/>
          <w:lang w:eastAsia="ar-SA"/>
        </w:rPr>
        <w:t>3</w:t>
      </w:r>
      <w:r w:rsidR="00C372B4">
        <w:rPr>
          <w:b/>
          <w:lang w:eastAsia="ar-SA"/>
        </w:rPr>
        <w:t xml:space="preserve"> годы</w:t>
      </w:r>
    </w:p>
    <w:p w:rsidR="001B3B97" w:rsidRDefault="001B3B97" w:rsidP="006970D0">
      <w:pPr>
        <w:suppressAutoHyphens/>
        <w:jc w:val="center"/>
        <w:rPr>
          <w:lang w:eastAsia="ar-SA"/>
        </w:rPr>
      </w:pPr>
      <w:r>
        <w:rPr>
          <w:lang w:eastAsia="ar-SA"/>
        </w:rPr>
        <w:t>( с изменениями от 3 марта 2022 года № 26,</w:t>
      </w:r>
    </w:p>
    <w:p w:rsidR="00C03ED1" w:rsidRDefault="00B15AB2" w:rsidP="006970D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от </w:t>
      </w:r>
      <w:r>
        <w:rPr>
          <w:lang w:eastAsia="ar-SA"/>
        </w:rPr>
        <w:softHyphen/>
      </w:r>
      <w:r>
        <w:rPr>
          <w:lang w:eastAsia="ar-SA"/>
        </w:rPr>
        <w:softHyphen/>
      </w:r>
      <w:r>
        <w:rPr>
          <w:lang w:eastAsia="ar-SA"/>
        </w:rPr>
        <w:softHyphen/>
      </w:r>
      <w:r>
        <w:rPr>
          <w:lang w:eastAsia="ar-SA"/>
        </w:rPr>
        <w:softHyphen/>
        <w:t>17 октября 2022 года № 160</w:t>
      </w:r>
      <w:bookmarkStart w:id="0" w:name="_GoBack"/>
      <w:bookmarkEnd w:id="0"/>
      <w:r w:rsidR="001B3B97">
        <w:rPr>
          <w:lang w:eastAsia="ar-SA"/>
        </w:rPr>
        <w:t>)</w:t>
      </w:r>
    </w:p>
    <w:p w:rsidR="00C372B4" w:rsidRPr="00C372B4" w:rsidRDefault="00C372B4" w:rsidP="006970D0">
      <w:pPr>
        <w:suppressAutoHyphens/>
        <w:jc w:val="center"/>
        <w:rPr>
          <w:lang w:eastAsia="ar-SA"/>
        </w:rPr>
      </w:pPr>
    </w:p>
    <w:p w:rsidR="00C372B4" w:rsidRPr="00C372B4" w:rsidRDefault="00C03ED1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В целях развития и реализации потенциала молодежи в интересах Парковского сельского поселения Тихорецкого района, в</w:t>
      </w:r>
      <w:r w:rsidR="00C372B4" w:rsidRPr="00C372B4">
        <w:rPr>
          <w:lang w:eastAsia="ar-SA"/>
        </w:rPr>
        <w:t>о исполнение  Закона Краснодарского кр</w:t>
      </w:r>
      <w:r>
        <w:rPr>
          <w:lang w:eastAsia="ar-SA"/>
        </w:rPr>
        <w:t>ая от 4 марта 19</w:t>
      </w:r>
      <w:r w:rsidR="00B770B3">
        <w:rPr>
          <w:lang w:eastAsia="ar-SA"/>
        </w:rPr>
        <w:t>9</w:t>
      </w:r>
      <w:r>
        <w:rPr>
          <w:lang w:eastAsia="ar-SA"/>
        </w:rPr>
        <w:t xml:space="preserve">8 года  </w:t>
      </w:r>
      <w:r w:rsidR="00C372B4" w:rsidRPr="00C372B4">
        <w:rPr>
          <w:lang w:eastAsia="ar-SA"/>
        </w:rPr>
        <w:t xml:space="preserve"> № 123-КЗ «О государственной молодежной по</w:t>
      </w:r>
      <w:r>
        <w:rPr>
          <w:lang w:eastAsia="ar-SA"/>
        </w:rPr>
        <w:t xml:space="preserve">литике в Краснодарском крае», </w:t>
      </w:r>
      <w:r w:rsidR="00C372B4" w:rsidRPr="00C372B4">
        <w:rPr>
          <w:lang w:eastAsia="ar-SA"/>
        </w:rPr>
        <w:t xml:space="preserve"> постановления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</w:t>
      </w:r>
      <w:r w:rsidR="00F37214">
        <w:rPr>
          <w:lang w:eastAsia="ar-SA"/>
        </w:rPr>
        <w:t xml:space="preserve"> </w:t>
      </w:r>
      <w:r w:rsidR="00C372B4" w:rsidRPr="00C372B4">
        <w:rPr>
          <w:lang w:eastAsia="ar-SA"/>
        </w:rPr>
        <w:t xml:space="preserve"> </w:t>
      </w:r>
      <w:r w:rsidR="003A5EF2">
        <w:rPr>
          <w:lang w:eastAsia="ar-SA"/>
        </w:rPr>
        <w:t>п о с т а н о в л я ю</w:t>
      </w:r>
      <w:r w:rsidR="00C372B4" w:rsidRPr="00C372B4">
        <w:rPr>
          <w:lang w:eastAsia="ar-SA"/>
        </w:rPr>
        <w:t>: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1.</w:t>
      </w:r>
      <w:r w:rsidR="00F64F35">
        <w:rPr>
          <w:lang w:eastAsia="ar-SA"/>
        </w:rPr>
        <w:t xml:space="preserve"> </w:t>
      </w:r>
      <w:r w:rsidRPr="00C372B4">
        <w:rPr>
          <w:lang w:eastAsia="ar-SA"/>
        </w:rPr>
        <w:t>Утвердить муниципальную пр</w:t>
      </w:r>
      <w:r>
        <w:rPr>
          <w:lang w:eastAsia="ar-SA"/>
        </w:rPr>
        <w:t>ограмму «Молодежь</w:t>
      </w:r>
      <w:r w:rsidR="00703CDF">
        <w:rPr>
          <w:lang w:eastAsia="ar-SA"/>
        </w:rPr>
        <w:t>»</w:t>
      </w:r>
      <w:r w:rsidR="00871036">
        <w:rPr>
          <w:lang w:eastAsia="ar-SA"/>
        </w:rPr>
        <w:t xml:space="preserve"> Парковского сельского поселения Тихорецкого района</w:t>
      </w:r>
      <w:r w:rsidR="00457E37">
        <w:rPr>
          <w:lang w:eastAsia="ar-SA"/>
        </w:rPr>
        <w:t xml:space="preserve"> </w:t>
      </w:r>
      <w:r w:rsidR="003A5EF2">
        <w:rPr>
          <w:lang w:eastAsia="ar-SA"/>
        </w:rPr>
        <w:t>на 20</w:t>
      </w:r>
      <w:r w:rsidR="00457E37">
        <w:rPr>
          <w:lang w:eastAsia="ar-SA"/>
        </w:rPr>
        <w:t>21</w:t>
      </w:r>
      <w:r w:rsidR="003A5EF2">
        <w:rPr>
          <w:lang w:eastAsia="ar-SA"/>
        </w:rPr>
        <w:t>-202</w:t>
      </w:r>
      <w:r w:rsidR="00457E37">
        <w:rPr>
          <w:lang w:eastAsia="ar-SA"/>
        </w:rPr>
        <w:t xml:space="preserve">3 </w:t>
      </w:r>
      <w:r w:rsidRPr="00C372B4">
        <w:rPr>
          <w:lang w:eastAsia="ar-SA"/>
        </w:rPr>
        <w:t>годы (прилагается).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2.</w:t>
      </w:r>
      <w:r w:rsidR="00FE613B" w:rsidRPr="00FE613B">
        <w:t xml:space="preserve"> </w:t>
      </w:r>
      <w:r w:rsidR="00FE613B" w:rsidRPr="00D141DA">
        <w:t>Общему отделу администрации Парковского сельского поселения Тихор</w:t>
      </w:r>
      <w:r w:rsidR="00FE613B">
        <w:t xml:space="preserve">ецкого района (Лукьянова) </w:t>
      </w:r>
      <w:r w:rsidR="00FE613B" w:rsidRPr="00475ED6">
        <w:t>обеспечить официальное  обнародование настоящего постановления в установленном порядке и разместить его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C372B4" w:rsidRPr="00C372B4" w:rsidRDefault="00C372B4" w:rsidP="00D13286">
      <w:pPr>
        <w:tabs>
          <w:tab w:val="left" w:pos="709"/>
        </w:tabs>
        <w:suppressAutoHyphens/>
        <w:spacing w:after="20"/>
        <w:ind w:firstLine="709"/>
        <w:jc w:val="both"/>
        <w:rPr>
          <w:lang w:eastAsia="ar-SA"/>
        </w:rPr>
      </w:pPr>
      <w:r w:rsidRPr="00C372B4">
        <w:rPr>
          <w:lang w:eastAsia="ar-SA"/>
        </w:rPr>
        <w:t>3.</w:t>
      </w:r>
      <w:r w:rsidR="00F64F35">
        <w:rPr>
          <w:lang w:eastAsia="ar-SA"/>
        </w:rPr>
        <w:t xml:space="preserve"> </w:t>
      </w:r>
      <w:r w:rsidRPr="00C372B4">
        <w:rPr>
          <w:lang w:eastAsia="ar-SA"/>
        </w:rPr>
        <w:t xml:space="preserve">Контроль за выполнением настоящего постановления </w:t>
      </w:r>
      <w:r w:rsidR="00017345">
        <w:rPr>
          <w:lang w:eastAsia="ar-SA"/>
        </w:rPr>
        <w:t>оставляю за собой.</w:t>
      </w:r>
    </w:p>
    <w:p w:rsidR="00C372B4" w:rsidRPr="00C372B4" w:rsidRDefault="00C372B4" w:rsidP="00D13286">
      <w:pPr>
        <w:tabs>
          <w:tab w:val="left" w:pos="709"/>
        </w:tabs>
        <w:suppressAutoHyphens/>
        <w:ind w:firstLine="709"/>
        <w:jc w:val="both"/>
        <w:rPr>
          <w:lang w:eastAsia="ar-SA"/>
        </w:rPr>
      </w:pPr>
      <w:r w:rsidRPr="00C372B4">
        <w:rPr>
          <w:lang w:eastAsia="ar-SA"/>
        </w:rPr>
        <w:t>4.</w:t>
      </w:r>
      <w:r w:rsidR="00F64F35">
        <w:rPr>
          <w:lang w:eastAsia="ar-SA"/>
        </w:rPr>
        <w:t xml:space="preserve"> </w:t>
      </w:r>
      <w:r w:rsidR="003A5EF2">
        <w:rPr>
          <w:lang w:eastAsia="ar-SA"/>
        </w:rPr>
        <w:t>Настоящее постановление  вступает в силу со дня его подписания, но не ранее 1 января 20</w:t>
      </w:r>
      <w:r w:rsidR="00FE613B">
        <w:rPr>
          <w:lang w:eastAsia="ar-SA"/>
        </w:rPr>
        <w:t>21</w:t>
      </w:r>
      <w:r w:rsidR="003A5EF2">
        <w:rPr>
          <w:lang w:eastAsia="ar-SA"/>
        </w:rPr>
        <w:t xml:space="preserve"> года</w:t>
      </w:r>
      <w:r w:rsidRPr="00C372B4">
        <w:rPr>
          <w:lang w:eastAsia="ar-SA"/>
        </w:rPr>
        <w:t>.</w:t>
      </w:r>
    </w:p>
    <w:p w:rsid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017345" w:rsidRPr="00C372B4" w:rsidRDefault="00017345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ab/>
      </w:r>
    </w:p>
    <w:p w:rsidR="00C372B4" w:rsidRPr="00C372B4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  <w:r w:rsidRPr="00C372B4">
        <w:rPr>
          <w:lang w:eastAsia="ar-SA"/>
        </w:rPr>
        <w:t>Глава Парковского сельского поселения</w:t>
      </w:r>
    </w:p>
    <w:p w:rsidR="00C03ED1" w:rsidRDefault="00C372B4" w:rsidP="00C03ED1">
      <w:pPr>
        <w:tabs>
          <w:tab w:val="left" w:pos="2366"/>
        </w:tabs>
        <w:suppressAutoHyphens/>
        <w:jc w:val="both"/>
        <w:rPr>
          <w:color w:val="000000"/>
          <w:spacing w:val="-1"/>
        </w:rPr>
      </w:pPr>
      <w:r w:rsidRPr="00C372B4">
        <w:rPr>
          <w:lang w:eastAsia="ar-SA"/>
        </w:rPr>
        <w:t>Тихорецкого района</w:t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Pr="00C372B4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</w:r>
      <w:r w:rsidR="00FE613B">
        <w:rPr>
          <w:lang w:eastAsia="ar-SA"/>
        </w:rPr>
        <w:tab/>
        <w:t xml:space="preserve">                     </w:t>
      </w:r>
      <w:r w:rsidR="004669B7">
        <w:rPr>
          <w:lang w:eastAsia="ar-SA"/>
        </w:rPr>
        <w:t xml:space="preserve">      </w:t>
      </w:r>
      <w:r w:rsidR="00FE613B">
        <w:rPr>
          <w:lang w:eastAsia="ar-SA"/>
        </w:rPr>
        <w:t xml:space="preserve"> </w:t>
      </w:r>
      <w:r w:rsidRPr="00C372B4">
        <w:rPr>
          <w:lang w:eastAsia="ar-SA"/>
        </w:rPr>
        <w:t>Н.Н.Агеев</w:t>
      </w:r>
    </w:p>
    <w:p w:rsidR="00F4150D" w:rsidRDefault="00F4150D" w:rsidP="00C03ED1">
      <w:pPr>
        <w:suppressAutoHyphens/>
        <w:snapToGrid w:val="0"/>
        <w:jc w:val="center"/>
        <w:rPr>
          <w:b/>
          <w:szCs w:val="20"/>
          <w:lang w:eastAsia="ar-SA"/>
        </w:rPr>
      </w:pPr>
    </w:p>
    <w:p w:rsidR="00475A82" w:rsidRDefault="00475A82" w:rsidP="00F37214">
      <w:pPr>
        <w:suppressAutoHyphens/>
        <w:snapToGrid w:val="0"/>
        <w:rPr>
          <w:b/>
          <w:szCs w:val="20"/>
          <w:lang w:eastAsia="ar-SA"/>
        </w:rPr>
      </w:pPr>
    </w:p>
    <w:p w:rsidR="001B3B97" w:rsidRDefault="001B3B97" w:rsidP="001B3B97">
      <w:pPr>
        <w:rPr>
          <w:b/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Приложение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УТВЕРЖДЕНА</w:t>
      </w:r>
    </w:p>
    <w:p w:rsidR="00467B82" w:rsidRPr="00467B82" w:rsidRDefault="00467B82" w:rsidP="00467B82">
      <w:pPr>
        <w:jc w:val="both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постановлением  администрации</w:t>
      </w:r>
    </w:p>
    <w:p w:rsidR="00467B82" w:rsidRPr="00467B82" w:rsidRDefault="00467B82" w:rsidP="00467B82">
      <w:pPr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Парковского  сельского поселения</w:t>
      </w:r>
    </w:p>
    <w:p w:rsidR="00467B82" w:rsidRPr="00467B82" w:rsidRDefault="00467B82" w:rsidP="00467B82">
      <w:pPr>
        <w:jc w:val="center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                                                                     Тихорецкого района</w:t>
      </w:r>
    </w:p>
    <w:p w:rsidR="00467B82" w:rsidRPr="00467B82" w:rsidRDefault="00467B82" w:rsidP="00467B82">
      <w:pPr>
        <w:jc w:val="right"/>
        <w:rPr>
          <w:color w:val="000000"/>
          <w:spacing w:val="-1"/>
        </w:rPr>
      </w:pPr>
      <w:r w:rsidRPr="00467B82">
        <w:rPr>
          <w:color w:val="000000"/>
          <w:spacing w:val="-1"/>
        </w:rPr>
        <w:t xml:space="preserve">          от </w:t>
      </w:r>
      <w:r>
        <w:rPr>
          <w:color w:val="000000"/>
          <w:spacing w:val="-1"/>
        </w:rPr>
        <w:t xml:space="preserve">25 августа 2020 года </w:t>
      </w:r>
      <w:r w:rsidRPr="00467B82">
        <w:rPr>
          <w:color w:val="000000"/>
          <w:spacing w:val="-1"/>
        </w:rPr>
        <w:t xml:space="preserve"> № </w:t>
      </w:r>
      <w:r>
        <w:rPr>
          <w:color w:val="000000"/>
          <w:spacing w:val="-1"/>
        </w:rPr>
        <w:t>137</w:t>
      </w:r>
    </w:p>
    <w:p w:rsid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rPr>
          <w:b/>
          <w:color w:val="000000"/>
          <w:spacing w:val="-1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«Молодежь» на 2021-2023 годы</w:t>
      </w:r>
    </w:p>
    <w:p w:rsidR="001B3B97" w:rsidRPr="001B3B97" w:rsidRDefault="001B3B97" w:rsidP="001B3B97">
      <w:pPr>
        <w:jc w:val="both"/>
        <w:rPr>
          <w:rFonts w:eastAsia="Cambria"/>
        </w:rPr>
      </w:pP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ПАСПОРТ 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муниципальной программы Парковского  сельского</w:t>
      </w:r>
    </w:p>
    <w:p w:rsidR="001B3B97" w:rsidRPr="001B3B97" w:rsidRDefault="001B3B97" w:rsidP="001B3B97">
      <w:pPr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 xml:space="preserve"> поселения Тихорецкого района «Молодежь»</w:t>
      </w:r>
    </w:p>
    <w:p w:rsidR="001B3B97" w:rsidRPr="001B3B97" w:rsidRDefault="001B3B97" w:rsidP="001B3B97">
      <w:pPr>
        <w:suppressAutoHyphens/>
        <w:jc w:val="center"/>
        <w:rPr>
          <w:color w:val="000000"/>
          <w:spacing w:val="-1"/>
        </w:rPr>
      </w:pPr>
      <w:r w:rsidRPr="001B3B97">
        <w:rPr>
          <w:color w:val="000000"/>
          <w:spacing w:val="-1"/>
        </w:rPr>
        <w:t>на 2021-2023 годы</w:t>
      </w:r>
    </w:p>
    <w:p w:rsidR="001B3B97" w:rsidRPr="001B3B97" w:rsidRDefault="001B3B97" w:rsidP="001B3B97">
      <w:pPr>
        <w:suppressAutoHyphens/>
        <w:rPr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77"/>
        <w:gridCol w:w="5751"/>
      </w:tblGrid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zh-CN"/>
              </w:rPr>
              <w:t>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создание условий для гражданского становления, патриотического воспитания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lastRenderedPageBreak/>
              <w:t>формирование здорового образа жизни, решение социально-экономических проблем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осуществление социальной адаптации и поддержки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решение вопросов профессионального обучения и обеспечения занятости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развитие молодежного предпринимательства и деловой активности молодых граждан, творческое и интеллектуальное развитие молодежи;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правовая защита и социальная поддержка молодых граждан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доля молодых людей в возрасте                         от 14 до 30 лет, участвующих в деятельности общественных объединений, в общем количестве молодых людей в возрасте            от 14 до 30 лет;</w:t>
            </w:r>
          </w:p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увеличение количества проведенных мероприятий (по отношению к предыдущему году)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1B3B97" w:rsidRPr="001B3B97" w:rsidRDefault="001B3B97" w:rsidP="001B3B97">
            <w:pPr>
              <w:suppressAutoHyphens/>
              <w:jc w:val="both"/>
              <w:rPr>
                <w:lang w:eastAsia="ar-SA"/>
              </w:rPr>
            </w:pPr>
            <w:r w:rsidRPr="001B3B97">
              <w:rPr>
                <w:lang w:eastAsia="ar-SA"/>
              </w:rPr>
              <w:t>срок с 2021г. по 2023 г., этапы реализации не предусмотрены</w:t>
            </w:r>
          </w:p>
        </w:tc>
      </w:tr>
      <w:tr w:rsidR="001B3B97" w:rsidRPr="001B3B97" w:rsidTr="001B3B97">
        <w:tc>
          <w:tcPr>
            <w:tcW w:w="4077" w:type="dxa"/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lang w:eastAsia="ar-SA"/>
              </w:rPr>
            </w:pPr>
            <w:r w:rsidRPr="001B3B97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tbl>
            <w:tblPr>
              <w:tblW w:w="5589" w:type="dxa"/>
              <w:tblLayout w:type="fixed"/>
              <w:tblLook w:val="0000" w:firstRow="0" w:lastRow="0" w:firstColumn="0" w:lastColumn="0" w:noHBand="0" w:noVBand="0"/>
            </w:tblPr>
            <w:tblGrid>
              <w:gridCol w:w="2614"/>
              <w:gridCol w:w="2975"/>
            </w:tblGrid>
            <w:tr w:rsidR="001B3B97" w:rsidRPr="001B3B97" w:rsidTr="001B3B97">
              <w:trPr>
                <w:trHeight w:val="1156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Объем финансирования муниципальной программы за счет средств местного бюджета составляет 564,3 тыс. рублей, в том числе на:</w:t>
                  </w:r>
                </w:p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2021 год - 124,5 тыс. рублей;</w:t>
                  </w:r>
                </w:p>
              </w:tc>
            </w:tr>
            <w:tr w:rsidR="001B3B97" w:rsidRPr="001B3B97" w:rsidTr="001B3B97">
              <w:trPr>
                <w:trHeight w:val="238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2022 год – 219,8 тыс. рублей;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5589" w:type="dxa"/>
                  <w:gridSpan w:val="2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highlight w:val="yellow"/>
                      <w:lang w:eastAsia="ar-SA"/>
                    </w:rPr>
                  </w:pPr>
                  <w:r w:rsidRPr="001B3B97">
                    <w:rPr>
                      <w:lang w:eastAsia="ar-SA"/>
                    </w:rPr>
                    <w:t>2023 год – 220,0 тыс. рублей.</w:t>
                  </w:r>
                </w:p>
              </w:tc>
            </w:tr>
            <w:tr w:rsidR="001B3B97" w:rsidRPr="001B3B97" w:rsidTr="001B3B97">
              <w:trPr>
                <w:trHeight w:val="227"/>
              </w:trPr>
              <w:tc>
                <w:tcPr>
                  <w:tcW w:w="2614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2975" w:type="dxa"/>
                  <w:shd w:val="clear" w:color="auto" w:fill="auto"/>
                </w:tcPr>
                <w:p w:rsidR="001B3B97" w:rsidRPr="001B3B97" w:rsidRDefault="001B3B97" w:rsidP="001B3B97">
                  <w:pPr>
                    <w:suppressAutoHyphens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1B3B97" w:rsidRPr="001B3B97" w:rsidRDefault="001B3B97" w:rsidP="001B3B97">
            <w:pPr>
              <w:suppressAutoHyphens/>
              <w:jc w:val="both"/>
              <w:rPr>
                <w:color w:val="C00000"/>
                <w:lang w:eastAsia="ar-SA"/>
              </w:rPr>
            </w:pPr>
          </w:p>
        </w:tc>
      </w:tr>
    </w:tbl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Эффективная государственная молодежная политика -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Важнейший инструмент развития </w:t>
      </w:r>
      <w:r w:rsidRPr="001B3B97">
        <w:rPr>
          <w:lang w:eastAsia="ar-SA"/>
        </w:rPr>
        <w:lastRenderedPageBreak/>
        <w:t>страны, роста благосостояния ее граждан и совершенствования общественных отношений.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Настоящая Стратегия 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связи со стремительным старением населения и неблагоприятными демографическими тенденциями сегодняшние 10-25-летние жители страны станут основным трудовым ресурсом России, их трудовая деятельность - источником средств для социального обеспечения детей, инвалидов и старшего поколения.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то же время перед государством и обществом стоит вопрос о необходимости минимизации издержек и потерь, которые несет регион из-за проблем, связанных с социализацией молодых людей и интеграцией их в единое экономическое, политическое и социально-культурное пространство.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От позиции молодежи в общественно-политической жизни, ее стабильности и активности будет зависеть темп продвижения России, Кубани, а в частности, Парковского сельского поселения Тихорецкого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Сложившаяся на сегодняшний день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 С другой стороны, у молодых людей явно просматривается низкий уровень интереса и участия в событиях политической, экономической и культурной жизни, увеличиваются показатели смертности молодого поколения от неестественных причин. 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Основной группой риска является молодежь в возрасте от 15 до 24 лет, на эту группу приходится наибольшее количество смертей по неестественным причинам, в том числе вследствие употребления алкоголя, наркотиков в подростковый период и заболевание СПИДом. 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В Парковском сельском поселении Тихорецкого района проживает более  827 человек молодых людей в возрасте от 14 до 30 лет.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Стратегические цели молодежной политики в Парковском сельском поселении Тихорецкого района определяются направленностью на социальное, культурное, нравственное и физическое развитие молодежи, ее благополучие и стремлением к использованию потенциала молодежи в интересах государства и общества.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lastRenderedPageBreak/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Таким образом, основополагающей задачей молодежной политики в Парковском  сельском поселении Тихорецкого района на современном этапе является создание благоприятных экономических, социальных, организационно-правовых условий для воспитания, обучения и развития молодых граждан, проведение на территории поселения эффективной государственной молодежной политики, как одного из важнейших инструментов развития Парковского  сельского поселения Тихорецкого района, роста благосостояния его граждан и совершенствования общественных отношений.</w:t>
      </w:r>
    </w:p>
    <w:p w:rsidR="001B3B97" w:rsidRPr="001B3B97" w:rsidRDefault="001B3B97" w:rsidP="001B3B97">
      <w:pPr>
        <w:suppressAutoHyphens/>
        <w:jc w:val="center"/>
        <w:rPr>
          <w:lang w:eastAsia="ar-SA"/>
        </w:rPr>
      </w:pPr>
    </w:p>
    <w:p w:rsidR="001B3B97" w:rsidRPr="001B3B97" w:rsidRDefault="001B3B97" w:rsidP="001B3B97">
      <w:pPr>
        <w:suppressAutoHyphens/>
        <w:jc w:val="center"/>
        <w:rPr>
          <w:lang w:eastAsia="ar-SA"/>
        </w:rPr>
      </w:pPr>
      <w:r w:rsidRPr="001B3B97">
        <w:rPr>
          <w:lang w:eastAsia="ar-SA"/>
        </w:rPr>
        <w:t xml:space="preserve">2. Цели, задачи и целевые показатели достижений целей и решения задач, сроки и этапы реализации программы </w:t>
      </w:r>
    </w:p>
    <w:p w:rsidR="001B3B97" w:rsidRPr="001B3B97" w:rsidRDefault="001B3B97" w:rsidP="001B3B97">
      <w:pPr>
        <w:suppressAutoHyphens/>
        <w:jc w:val="center"/>
        <w:rPr>
          <w:b/>
          <w:lang w:eastAsia="ar-SA"/>
        </w:rPr>
      </w:pP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Главной целью муниципальной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Для достижения основной цели программы необходимо решение следующих задач: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создание условий для гражданского становления, патриотического воспитания и физического развития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социально-экономических проблем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осуществление социальной адаптации и защиты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решение вопросов профессионального обучения и обеспечения занятости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развитие молодежного предпринимательства и деловой активности молодых граждан;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творческое и интеллектуальное развитие молодежи;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правовая защита и социальная поддержка молодых граждан.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bCs/>
          <w:lang w:eastAsia="ar-SA"/>
        </w:rPr>
        <w:t>Целевые показатели муниципальной программы Парковского сельского поселения Тихорецкого района «Молодежь» Парковского сельского поселения Тихорецкого района на 2021-2023 годы» приведены в таблице 1</w:t>
      </w:r>
    </w:p>
    <w:p w:rsidR="001B3B97" w:rsidRPr="001B3B97" w:rsidRDefault="001B3B97" w:rsidP="001B3B9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3B97" w:rsidRPr="001B3B97" w:rsidRDefault="001B3B97" w:rsidP="001B3B97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Таблица № 1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4105"/>
        <w:gridCol w:w="851"/>
        <w:gridCol w:w="709"/>
        <w:gridCol w:w="61"/>
        <w:gridCol w:w="926"/>
        <w:gridCol w:w="997"/>
        <w:gridCol w:w="850"/>
        <w:gridCol w:w="851"/>
      </w:tblGrid>
      <w:tr w:rsidR="001B3B97" w:rsidRPr="001B3B97" w:rsidTr="001B3B97"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№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B3B97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Значение показателей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3B97" w:rsidRPr="001B3B97" w:rsidTr="001B3B97">
        <w:trPr>
          <w:trHeight w:val="609"/>
        </w:trPr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2020год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 (по отношению к предыдущему году)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 xml:space="preserve">Доля молодых людей в возрасте от 14 </w:t>
            </w:r>
            <w:r w:rsidRPr="001B3B97">
              <w:rPr>
                <w:sz w:val="24"/>
                <w:szCs w:val="24"/>
                <w:lang w:eastAsia="ar-SA"/>
              </w:rPr>
              <w:lastRenderedPageBreak/>
              <w:t>до 30 лет, участвующих в деятельности общественных объединений, в общем количестве молодых людей в возрасте от 14 до30 лет (%)).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24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34</w:t>
            </w:r>
          </w:p>
        </w:tc>
      </w:tr>
      <w:tr w:rsidR="001B3B97" w:rsidRPr="001B3B97" w:rsidTr="001B3B97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ind w:left="33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B3B97">
              <w:rPr>
                <w:sz w:val="24"/>
                <w:szCs w:val="24"/>
                <w:lang w:eastAsia="ar-SA"/>
              </w:rPr>
              <w:t>147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3* - показатели рассчитываются по методике, включенной в состав муниципальной программы (таблица 2).</w:t>
      </w:r>
    </w:p>
    <w:p w:rsidR="001B3B97" w:rsidRPr="001B3B97" w:rsidRDefault="001B3B97" w:rsidP="001B3B97">
      <w:pPr>
        <w:suppressAutoHyphens/>
        <w:rPr>
          <w:lang w:eastAsia="ar-SA"/>
        </w:rPr>
      </w:pPr>
    </w:p>
    <w:p w:rsidR="001B3B97" w:rsidRPr="001B3B97" w:rsidRDefault="001B3B97" w:rsidP="001B3B97">
      <w:pPr>
        <w:suppressAutoHyphens/>
        <w:rPr>
          <w:lang w:eastAsia="ar-SA"/>
        </w:rPr>
      </w:pPr>
      <w:r w:rsidRPr="001B3B97">
        <w:rPr>
          <w:lang w:eastAsia="ar-SA"/>
        </w:rPr>
        <w:t>Таблица № 2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Наименование целевого  показателя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Методика расчета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молодежи, участвующей в мероприятиях, направленных на гражданское и патриотическое воспитание (%)</w:t>
            </w:r>
          </w:p>
          <w:p w:rsidR="001B3B97" w:rsidRPr="001B3B97" w:rsidRDefault="001B3B97" w:rsidP="001B3B97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Км = Кмр/Кмб * 100%-100, где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Км- количество молодежи в возрасте от 14 до 30 лет, участвующей в мероприятиях, направленных на гражданское и патриотическое воспитание.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Кмр- количество молодежи в возрасте от 14 до 30 лет, участвующих в мероприятиях по гражданскому и патриотическому воспитанию в ходе реализации программы.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Кмб- количество молодежи в возрасте от 14 до 30 лет, участвующих в мероприятиях по гражданскому и патриотическому воспитанию за базовый 2020год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Увеличение количества проведенных мероприятий  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B3B97">
              <w:rPr>
                <w:rFonts w:ascii="Times New Roman" w:hAnsi="Times New Roman" w:cs="Times New Roman"/>
                <w:bCs/>
              </w:rPr>
              <w:t xml:space="preserve"> Данные по мониторингу количественных показателей проведенных мероприятий  в сфере молодёжной политики  предоставляются на основании отчётов о проведённых мероприятиях.</w:t>
            </w:r>
          </w:p>
        </w:tc>
      </w:tr>
      <w:tr w:rsidR="001B3B97" w:rsidRPr="001B3B97" w:rsidTr="001B3B97">
        <w:tc>
          <w:tcPr>
            <w:tcW w:w="4785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Доля молодых людей в возрасте от 14 до 30 лет, участвующих в деятельности общественных объединений, в общем количестве молодых людей в возрасте от 14 до30 лет (%). (по отношению к предыдущему году)</w:t>
            </w:r>
          </w:p>
        </w:tc>
        <w:tc>
          <w:tcPr>
            <w:tcW w:w="5104" w:type="dxa"/>
          </w:tcPr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Рассчитывается по формуле: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УМоо/ЧМ*100, где: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УМоо - число  молодых людей в возрасте от 14 до 30 лет,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 xml:space="preserve"> участвующих в деятельности молодежных общественных объединений.</w:t>
            </w:r>
          </w:p>
          <w:p w:rsidR="001B3B97" w:rsidRPr="001B3B97" w:rsidRDefault="001B3B97" w:rsidP="001B3B97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B3B97">
              <w:rPr>
                <w:rFonts w:ascii="Times New Roman" w:hAnsi="Times New Roman" w:cs="Times New Roman"/>
                <w:lang w:eastAsia="ar-SA"/>
              </w:rPr>
              <w:t>УМ- общее количество молодых людей в возрасте от 14 до 30 лет.</w:t>
            </w:r>
          </w:p>
        </w:tc>
      </w:tr>
    </w:tbl>
    <w:p w:rsidR="001B3B97" w:rsidRPr="001B3B97" w:rsidRDefault="001B3B97" w:rsidP="001B3B97">
      <w:pPr>
        <w:suppressAutoHyphens/>
        <w:rPr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  <w:r w:rsidRPr="001B3B97">
        <w:rPr>
          <w:lang w:eastAsia="ar-SA"/>
        </w:rPr>
        <w:lastRenderedPageBreak/>
        <w:t xml:space="preserve">     Сроки реализации Программы с 2021г  по 2023 г., этапы реализации не предусмотрены.</w:t>
      </w: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</w:pPr>
    </w:p>
    <w:p w:rsidR="001B3B97" w:rsidRPr="001B3B97" w:rsidRDefault="001B3B97" w:rsidP="001B3B97">
      <w:pPr>
        <w:keepNext/>
        <w:suppressAutoHyphens/>
        <w:outlineLvl w:val="0"/>
        <w:rPr>
          <w:lang w:eastAsia="zh-CN"/>
        </w:rPr>
        <w:sectPr w:rsidR="001B3B97" w:rsidRPr="001B3B97" w:rsidSect="001B3B9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suppressAutoHyphens/>
        <w:ind w:firstLine="360"/>
        <w:jc w:val="center"/>
        <w:rPr>
          <w:sz w:val="24"/>
          <w:szCs w:val="24"/>
          <w:lang w:eastAsia="zh-CN"/>
        </w:rPr>
      </w:pPr>
      <w:r w:rsidRPr="001B3B97">
        <w:rPr>
          <w:sz w:val="24"/>
          <w:szCs w:val="24"/>
          <w:lang w:eastAsia="zh-CN"/>
        </w:rPr>
        <w:lastRenderedPageBreak/>
        <w:t>7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>3.Перечень</w:t>
      </w:r>
    </w:p>
    <w:p w:rsidR="001B3B97" w:rsidRPr="001B3B97" w:rsidRDefault="001B3B97" w:rsidP="001B3B97">
      <w:pPr>
        <w:suppressAutoHyphens/>
        <w:ind w:firstLine="360"/>
        <w:jc w:val="center"/>
        <w:rPr>
          <w:lang w:eastAsia="zh-CN"/>
        </w:rPr>
      </w:pPr>
      <w:r w:rsidRPr="001B3B97">
        <w:rPr>
          <w:lang w:eastAsia="zh-CN"/>
        </w:rPr>
        <w:t xml:space="preserve">основных мероприятий муниципальной программы </w:t>
      </w:r>
      <w:r w:rsidRPr="001B3B97">
        <w:rPr>
          <w:color w:val="000000"/>
          <w:lang w:eastAsia="zh-CN"/>
        </w:rPr>
        <w:t>«</w:t>
      </w:r>
      <w:r w:rsidRPr="001B3B97">
        <w:rPr>
          <w:lang w:eastAsia="zh-CN"/>
        </w:rPr>
        <w:t xml:space="preserve">Молодежь» Парковского сельского поселения </w:t>
      </w:r>
    </w:p>
    <w:p w:rsidR="001B3B97" w:rsidRPr="001B3B97" w:rsidRDefault="001B3B97" w:rsidP="001B3B97">
      <w:pPr>
        <w:suppressAutoHyphens/>
        <w:ind w:firstLine="360"/>
        <w:jc w:val="center"/>
        <w:rPr>
          <w:sz w:val="24"/>
          <w:szCs w:val="24"/>
          <w:lang w:eastAsia="zh-CN"/>
        </w:rPr>
      </w:pPr>
      <w:r w:rsidRPr="001B3B97">
        <w:rPr>
          <w:lang w:eastAsia="zh-CN"/>
        </w:rPr>
        <w:t>Тихорецкого района  на 2021 - 2023 годы</w:t>
      </w:r>
    </w:p>
    <w:tbl>
      <w:tblPr>
        <w:tblW w:w="147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992"/>
        <w:gridCol w:w="1134"/>
        <w:gridCol w:w="1134"/>
        <w:gridCol w:w="1134"/>
        <w:gridCol w:w="1276"/>
        <w:gridCol w:w="1134"/>
        <w:gridCol w:w="1134"/>
        <w:gridCol w:w="1985"/>
        <w:gridCol w:w="1862"/>
      </w:tblGrid>
      <w:tr w:rsidR="001B3B97" w:rsidRPr="001B3B97" w:rsidTr="001B3B97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Годы реализации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ind w:left="117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B3B97" w:rsidRPr="001B3B97" w:rsidTr="001B3B97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11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B97" w:rsidRPr="001B3B97" w:rsidRDefault="001B3B97" w:rsidP="001B3B97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11</w:t>
            </w: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Основной целью программы является обеспечение условий для духовного, интеллектуального и нравственного развития подростков и молодежи, а также профилактика безнадзорности и правонарушений в подростковой среде</w:t>
            </w:r>
          </w:p>
        </w:tc>
      </w:tr>
      <w:tr w:rsidR="001B3B97" w:rsidRPr="001B3B97" w:rsidTr="001B3B97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Задача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 духовное, интеллектуальное и нравственное развитие подростков и молодежи;</w:t>
            </w:r>
          </w:p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 поддержка талантливой молодежи</w:t>
            </w:r>
          </w:p>
        </w:tc>
      </w:tr>
      <w:tr w:rsidR="001B3B97" w:rsidRPr="001B3B97" w:rsidTr="001B3B97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Проведение мероприятий с молодежью в области гражданского и патриотического воспитания, подготовка и проведение военно-спортивных игр и соревнований, слетов, уроков мужества, вечеров Памяти, молодежных акций, митингов, участие в краевых и зональных </w:t>
            </w:r>
            <w:r w:rsidRPr="001B3B97">
              <w:rPr>
                <w:sz w:val="24"/>
                <w:szCs w:val="24"/>
                <w:lang w:eastAsia="zh-CN"/>
              </w:rPr>
              <w:lastRenderedPageBreak/>
              <w:t>мероприятиях, конкурсах и смотрах, молодежных вечеров отдыха (приобретение цветов, плакатов, призов)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направленных на гражданское и патриотическое воспитание</w:t>
            </w:r>
          </w:p>
          <w:p w:rsidR="001B3B97" w:rsidRPr="001B3B97" w:rsidRDefault="001B3B97" w:rsidP="001B3B97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 xml:space="preserve">администрация  Парковского сельского поселения Тихорецкого района </w:t>
            </w:r>
          </w:p>
        </w:tc>
      </w:tr>
      <w:tr w:rsidR="001B3B97" w:rsidRPr="001B3B97" w:rsidTr="001B3B97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Укрепление материально-технической базы подростково-молодежных клубов по месту жительства (приобретение канцелярских товаров)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увеличение количества молодежи, участвующей в мероприятиях творческой и интеллектуальной направленности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администрация  Парковского сельского поселения Тихорецкого района</w:t>
            </w:r>
          </w:p>
        </w:tc>
      </w:tr>
      <w:tr w:rsidR="001B3B97" w:rsidRPr="001B3B97" w:rsidTr="001B3B97">
        <w:trPr>
          <w:trHeight w:val="2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6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1B3B97">
              <w:rPr>
                <w:sz w:val="22"/>
                <w:szCs w:val="22"/>
                <w:lang w:eastAsia="zh-CN"/>
              </w:rPr>
              <w:t>Итого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124,5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4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1B3B97" w:rsidRPr="001B3B97" w:rsidTr="001B3B97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widowControl w:val="0"/>
              <w:suppressAutoHyphens/>
              <w:autoSpaceDE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564,3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3B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B97" w:rsidRPr="001B3B97" w:rsidRDefault="001B3B97" w:rsidP="001B3B97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1B3B97" w:rsidRPr="001B3B97" w:rsidRDefault="001B3B97" w:rsidP="001B3B97">
      <w:pPr>
        <w:suppressAutoHyphens/>
        <w:jc w:val="both"/>
        <w:rPr>
          <w:color w:val="FF0000"/>
          <w:lang w:eastAsia="ar-SA"/>
        </w:rPr>
        <w:sectPr w:rsidR="001B3B97" w:rsidRPr="001B3B97" w:rsidSect="001B3B97">
          <w:pgSz w:w="16838" w:h="11906" w:orient="landscape" w:code="9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B3B97">
        <w:rPr>
          <w:rFonts w:eastAsia="Calibri"/>
          <w:sz w:val="24"/>
          <w:szCs w:val="24"/>
          <w:lang w:eastAsia="en-US"/>
        </w:rPr>
        <w:lastRenderedPageBreak/>
        <w:t>9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4. Обоснование ресурсного обеспечения муниципальной программы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Реализация муниципальной программы предусматривается за счет средств бюджета Парковского сельского поселения Тихорецкого района.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653"/>
        <w:gridCol w:w="1581"/>
        <w:gridCol w:w="1312"/>
        <w:gridCol w:w="1333"/>
        <w:gridCol w:w="1299"/>
      </w:tblGrid>
      <w:tr w:rsidR="001B3B97" w:rsidRPr="001B3B97" w:rsidTr="001B3B97">
        <w:tc>
          <w:tcPr>
            <w:tcW w:w="239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Годы реализации</w:t>
            </w:r>
          </w:p>
        </w:tc>
        <w:tc>
          <w:tcPr>
            <w:tcW w:w="7178" w:type="dxa"/>
            <w:gridSpan w:val="5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Объем финансирования, тыс.рублей</w:t>
            </w:r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25" w:type="dxa"/>
            <w:gridSpan w:val="4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 разрезе источников финансирования</w:t>
            </w:r>
          </w:p>
        </w:tc>
      </w:tr>
      <w:tr w:rsidR="001B3B97" w:rsidRPr="001B3B97" w:rsidTr="001B3B97">
        <w:tc>
          <w:tcPr>
            <w:tcW w:w="239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краевой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местный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внебюдже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тные</w:t>
            </w:r>
          </w:p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источники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B3B97">
              <w:rPr>
                <w:rFonts w:eastAsia="Calibri"/>
                <w:lang w:eastAsia="en-US"/>
              </w:rPr>
              <w:t>6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«Молодежь» Парковского сельского поселения Тихорецкого района на 2021– 2023 годы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9571" w:type="dxa"/>
            <w:gridSpan w:val="6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124,5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219,8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sz w:val="24"/>
                <w:szCs w:val="24"/>
                <w:lang w:eastAsia="en-US"/>
              </w:rPr>
              <w:t>0,00</w:t>
            </w:r>
          </w:p>
        </w:tc>
      </w:tr>
      <w:tr w:rsidR="001B3B97" w:rsidRPr="001B3B97" w:rsidTr="001B3B97">
        <w:tc>
          <w:tcPr>
            <w:tcW w:w="239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65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581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12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33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564,3</w:t>
            </w:r>
          </w:p>
        </w:tc>
        <w:tc>
          <w:tcPr>
            <w:tcW w:w="1299" w:type="dxa"/>
            <w:shd w:val="clear" w:color="auto" w:fill="auto"/>
          </w:tcPr>
          <w:p w:rsidR="001B3B97" w:rsidRPr="001B3B97" w:rsidRDefault="001B3B97" w:rsidP="001B3B9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B3B97">
              <w:rPr>
                <w:rFonts w:eastAsia="Calibri"/>
                <w:b/>
                <w:sz w:val="24"/>
                <w:szCs w:val="24"/>
                <w:lang w:eastAsia="en-US"/>
              </w:rPr>
              <w:t>0,00</w:t>
            </w:r>
          </w:p>
        </w:tc>
      </w:tr>
    </w:tbl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2021 году.</w:t>
      </w:r>
    </w:p>
    <w:p w:rsidR="001B3B97" w:rsidRPr="001B3B97" w:rsidRDefault="001B3B97" w:rsidP="001B3B9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B3B97">
        <w:rPr>
          <w:rFonts w:eastAsia="Calibri"/>
          <w:lang w:eastAsia="en-US"/>
        </w:rPr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</w:pPr>
      <w:r w:rsidRPr="001B3B97">
        <w:rPr>
          <w:lang w:eastAsia="ar-SA"/>
        </w:rPr>
        <w:t xml:space="preserve">         </w:t>
      </w:r>
      <w:r w:rsidRPr="001B3B97">
        <w:t>5. Прогноз сводных показателей  муниципальных заданий 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период.</w:t>
      </w:r>
    </w:p>
    <w:p w:rsidR="001B3B97" w:rsidRPr="001B3B97" w:rsidRDefault="001B3B97" w:rsidP="001B3B97">
      <w:pPr>
        <w:widowControl w:val="0"/>
        <w:suppressAutoHyphens/>
        <w:ind w:firstLine="709"/>
        <w:jc w:val="both"/>
        <w:rPr>
          <w:b/>
        </w:rPr>
      </w:pPr>
    </w:p>
    <w:p w:rsidR="001B3B97" w:rsidRPr="001B3B97" w:rsidRDefault="001B3B97" w:rsidP="001B3B97">
      <w:pPr>
        <w:widowControl w:val="0"/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 xml:space="preserve">Муниципальное задание на оказание муниципальных услуг в рамках муниципальной программы </w:t>
      </w:r>
      <w:r w:rsidRPr="001B3B97">
        <w:rPr>
          <w:color w:val="000000"/>
          <w:spacing w:val="-1"/>
          <w:lang w:eastAsia="ar-SA"/>
        </w:rPr>
        <w:t xml:space="preserve">Парковского сельского поселения Тихорецкого района «Молодежь» на 2021-2023 годы </w:t>
      </w:r>
      <w:r w:rsidRPr="001B3B97">
        <w:rPr>
          <w:lang w:eastAsia="ar-SA"/>
        </w:rPr>
        <w:t>не формируется.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6. Меры регулирования и управления рисками с целью минимизации их влияния на достижение цели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Меры регулирования в сфере муниципальной программы не предусмотрены.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 xml:space="preserve">Реализация муниципальной программы сопряжена с возникновением и преодолением различных рисков, которые могут существенным образом </w:t>
      </w:r>
      <w:r w:rsidRPr="001B3B97">
        <w:lastRenderedPageBreak/>
        <w:t>повлиять на достижение запланированных результатов.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В качестве основных рисков следует считать: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 неэффективности организации и управления процессом реализации программных мероприятий;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риск, связанный с неэффективным использованием средств, предусмотренных на реализацию мероприятий государственной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экономические риски, которые могут привести к снижению объема привлекаемых средств.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мер: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Осуществление контроля качества выполнения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планирование бюджетных расходов и определение приоритетов для первоочередного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детальное планирование хода реализации муниципальной программы;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>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B3B97" w:rsidRPr="001B3B97" w:rsidRDefault="001B3B97" w:rsidP="001B3B97">
      <w:pPr>
        <w:widowControl w:val="0"/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suppressAutoHyphens/>
        <w:jc w:val="center"/>
        <w:rPr>
          <w:sz w:val="32"/>
          <w:lang w:eastAsia="ar-SA"/>
        </w:rPr>
      </w:pPr>
      <w:r w:rsidRPr="001B3B97">
        <w:rPr>
          <w:color w:val="000000"/>
          <w:szCs w:val="24"/>
          <w:lang w:eastAsia="ar-SA" w:bidi="ru-RU"/>
        </w:rPr>
        <w:t>7. Меры правового регулирования в сфере реализации муниципальной программы</w:t>
      </w:r>
    </w:p>
    <w:p w:rsidR="001B3B97" w:rsidRPr="001B3B97" w:rsidRDefault="001B3B97" w:rsidP="001B3B97">
      <w:pPr>
        <w:suppressAutoHyphens/>
        <w:ind w:firstLine="709"/>
        <w:jc w:val="both"/>
        <w:rPr>
          <w:lang w:eastAsia="ar-SA"/>
        </w:rPr>
      </w:pPr>
      <w:r w:rsidRPr="001B3B97">
        <w:rPr>
          <w:lang w:eastAsia="ar-SA"/>
        </w:rPr>
        <w:t>Принятие нормативно-правовых актов с изменениями правового регулирования в сфере реализации муниципальной программы Парковского сельского поселения Тихорецкого района «Молодежь» не планируется.</w:t>
      </w: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jc w:val="center"/>
      </w:pPr>
      <w:r w:rsidRPr="001B3B97">
        <w:t>8.Методика оценки эффективности реализации муниципальной программы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  <w:r w:rsidRPr="001B3B97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 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 сельского поселения Тихорецкого района». </w:t>
      </w:r>
    </w:p>
    <w:p w:rsidR="001B3B97" w:rsidRPr="001B3B97" w:rsidRDefault="001B3B97" w:rsidP="001B3B97">
      <w:pPr>
        <w:widowControl w:val="0"/>
        <w:autoSpaceDE w:val="0"/>
        <w:autoSpaceDN w:val="0"/>
        <w:adjustRightInd w:val="0"/>
        <w:ind w:firstLine="709"/>
        <w:jc w:val="both"/>
      </w:pPr>
    </w:p>
    <w:p w:rsidR="001B3B97" w:rsidRPr="001B3B97" w:rsidRDefault="001B3B97" w:rsidP="001B3B97">
      <w:pPr>
        <w:widowControl w:val="0"/>
        <w:spacing w:after="300" w:line="317" w:lineRule="exact"/>
        <w:jc w:val="center"/>
      </w:pPr>
      <w:r w:rsidRPr="001B3B97">
        <w:rPr>
          <w:color w:val="000000"/>
          <w:lang w:bidi="ru-RU"/>
        </w:rPr>
        <w:t>9. Механизм реализации программы</w:t>
      </w:r>
    </w:p>
    <w:p w:rsidR="001B3B97" w:rsidRPr="001B3B97" w:rsidRDefault="001B3B97" w:rsidP="001B3B97">
      <w:pPr>
        <w:ind w:firstLine="708"/>
        <w:jc w:val="both"/>
      </w:pPr>
      <w:r w:rsidRPr="001B3B97">
        <w:t>Текущее управление муниципальной программой осуществляет ее координатор, который:</w:t>
      </w:r>
    </w:p>
    <w:p w:rsidR="001B3B97" w:rsidRPr="001B3B97" w:rsidRDefault="001B3B97" w:rsidP="001B3B97">
      <w:pPr>
        <w:ind w:firstLine="708"/>
        <w:jc w:val="both"/>
      </w:pPr>
      <w:r w:rsidRPr="001B3B97">
        <w:t>обеспечивает разработку муниципальной программы, ее согласование с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формирует структуру муниципальной программы и перечень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реализацию муниципальной программы, координацию деятельности участников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принимает решение о необходимости внесения в установленном порядке изменений в муниципальную программу;</w:t>
      </w:r>
    </w:p>
    <w:p w:rsidR="001B3B97" w:rsidRPr="001B3B97" w:rsidRDefault="001B3B97" w:rsidP="001B3B97">
      <w:pPr>
        <w:ind w:firstLine="708"/>
        <w:jc w:val="both"/>
      </w:pPr>
      <w:r w:rsidRPr="001B3B97">
        <w:t>несет ответственность за достижение целевых показателей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подготовку предложений по объемам и источникам финансирования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разрабатывает формы отчетности, необходимые для осуществления контроля  за выполнением муниципальной программы, устанавливает сроки их предоставления;</w:t>
      </w:r>
    </w:p>
    <w:p w:rsidR="001B3B97" w:rsidRPr="001B3B97" w:rsidRDefault="001B3B97" w:rsidP="001B3B97">
      <w:pPr>
        <w:ind w:firstLine="708"/>
        <w:jc w:val="both"/>
      </w:pPr>
      <w:r w:rsidRPr="001B3B97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ежегодно проводит оценку эффективности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готовит ежегодный доклад о ходе реализации муниципальной программы и оценке эффективности ее реализации;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информационную и разъяснительную работу, направленную на освещение целей и задач муниципальной программы 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размещает информацию о ходе реализации и достигнутых результатах муниципальной программы на официальном сайте;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ежеквартально, до 20-го числа месяца, следующего за отчетным кварталом, представляет в Совет заполненные отчетные формы мониторинга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 муниципальной программы ежегодно, до 15 февраля года, следующего за отчетным годом, направляет в Совет доклад о ходе реализации муниципальной программы на бумажных и электронных носителях.</w:t>
      </w:r>
    </w:p>
    <w:p w:rsidR="001B3B97" w:rsidRPr="001B3B97" w:rsidRDefault="001B3B97" w:rsidP="001B3B97">
      <w:pPr>
        <w:ind w:firstLine="708"/>
        <w:jc w:val="both"/>
      </w:pPr>
      <w:r w:rsidRPr="001B3B97">
        <w:t>Текущее управление подпрограммой осуществляет ее координатор, который:</w:t>
      </w:r>
    </w:p>
    <w:p w:rsidR="001B3B97" w:rsidRPr="001B3B97" w:rsidRDefault="001B3B97" w:rsidP="001B3B97">
      <w:pPr>
        <w:ind w:firstLine="708"/>
        <w:jc w:val="both"/>
      </w:pPr>
      <w:r w:rsidRPr="001B3B97">
        <w:t>обеспечивает разработку и реализацию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организует работу по достижению целевых показателей подпрограммы;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lastRenderedPageBreak/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B3B97" w:rsidRPr="001B3B97" w:rsidRDefault="001B3B97" w:rsidP="001B3B97">
      <w:pPr>
        <w:ind w:firstLine="708"/>
        <w:jc w:val="both"/>
      </w:pPr>
      <w:r w:rsidRPr="001B3B97">
        <w:t>осуществляет иные полномочия, установленные муниципальной программой (подпрограммой).</w:t>
      </w:r>
    </w:p>
    <w:p w:rsidR="001B3B97" w:rsidRPr="001B3B97" w:rsidRDefault="001B3B97" w:rsidP="001B3B97">
      <w:pPr>
        <w:ind w:firstLine="708"/>
        <w:jc w:val="both"/>
      </w:pPr>
      <w:r w:rsidRPr="001B3B97"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B3B97" w:rsidRPr="001B3B97" w:rsidRDefault="001B3B97" w:rsidP="001B3B97">
      <w:pPr>
        <w:ind w:firstLine="708"/>
        <w:jc w:val="both"/>
      </w:pPr>
      <w:r w:rsidRPr="001B3B97">
        <w:t>Механизм реализации подпрограммы предусматривает:</w:t>
      </w:r>
    </w:p>
    <w:p w:rsidR="001B3B97" w:rsidRPr="001B3B97" w:rsidRDefault="001B3B97" w:rsidP="001B3B97">
      <w:pPr>
        <w:ind w:firstLine="708"/>
        <w:jc w:val="both"/>
      </w:pPr>
      <w:r w:rsidRPr="001B3B97">
        <w:t>закупку товаров, работ, услуг для муниципальных нужд за счет средств местного бюджета в соответствии с действующим законодательством, регулирующим закупку товаров, работ, услуг для обеспечения муниципальных нужд.</w:t>
      </w:r>
    </w:p>
    <w:p w:rsidR="001B3B97" w:rsidRPr="001B3B97" w:rsidRDefault="001B3B97" w:rsidP="001B3B97">
      <w:pPr>
        <w:ind w:firstLine="709"/>
        <w:jc w:val="both"/>
      </w:pPr>
      <w:r w:rsidRPr="001B3B97"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года».</w:t>
      </w:r>
    </w:p>
    <w:p w:rsidR="001B3B97" w:rsidRPr="001B3B97" w:rsidRDefault="001B3B97" w:rsidP="001B3B97">
      <w:pPr>
        <w:ind w:firstLine="708"/>
        <w:jc w:val="both"/>
      </w:pPr>
    </w:p>
    <w:p w:rsidR="001B3B97" w:rsidRPr="001B3B97" w:rsidRDefault="001B3B97" w:rsidP="001B3B97">
      <w:pPr>
        <w:suppressAutoHyphens/>
        <w:jc w:val="both"/>
      </w:pPr>
    </w:p>
    <w:p w:rsidR="001B3B97" w:rsidRPr="001B3B97" w:rsidRDefault="001B3B97" w:rsidP="001B3B97">
      <w:pPr>
        <w:suppressAutoHyphens/>
        <w:jc w:val="both"/>
        <w:rPr>
          <w:lang w:eastAsia="ar-SA"/>
        </w:rPr>
      </w:pPr>
    </w:p>
    <w:p w:rsidR="001B3B97" w:rsidRPr="001B3B97" w:rsidRDefault="001B3B97" w:rsidP="001B3B97">
      <w:pPr>
        <w:snapToGrid w:val="0"/>
        <w:rPr>
          <w:szCs w:val="20"/>
        </w:rPr>
      </w:pPr>
      <w:r>
        <w:rPr>
          <w:szCs w:val="20"/>
        </w:rPr>
        <w:t>С</w:t>
      </w:r>
      <w:r w:rsidRPr="001B3B97">
        <w:rPr>
          <w:szCs w:val="20"/>
        </w:rPr>
        <w:t>пециалист</w:t>
      </w:r>
      <w:r>
        <w:rPr>
          <w:szCs w:val="20"/>
        </w:rPr>
        <w:t xml:space="preserve"> </w:t>
      </w:r>
      <w:r>
        <w:rPr>
          <w:szCs w:val="20"/>
          <w:lang w:val="en-US"/>
        </w:rPr>
        <w:t>I</w:t>
      </w:r>
      <w:r>
        <w:rPr>
          <w:szCs w:val="20"/>
        </w:rPr>
        <w:t xml:space="preserve"> категории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>финансовой службы администрации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>Парковского сельского поселения</w:t>
      </w:r>
    </w:p>
    <w:p w:rsidR="001B3B97" w:rsidRPr="001B3B97" w:rsidRDefault="001B3B97" w:rsidP="001B3B97">
      <w:pPr>
        <w:snapToGrid w:val="0"/>
        <w:rPr>
          <w:szCs w:val="20"/>
        </w:rPr>
      </w:pPr>
      <w:r w:rsidRPr="001B3B97">
        <w:rPr>
          <w:szCs w:val="20"/>
        </w:rPr>
        <w:t xml:space="preserve">Тихорецкого района   </w:t>
      </w:r>
      <w:r>
        <w:rPr>
          <w:szCs w:val="20"/>
        </w:rPr>
        <w:t xml:space="preserve">                                                                         А.В.Товстенко</w:t>
      </w:r>
      <w:r w:rsidRPr="001B3B97">
        <w:rPr>
          <w:szCs w:val="20"/>
        </w:rPr>
        <w:t xml:space="preserve">                                                                      </w:t>
      </w:r>
      <w:r>
        <w:rPr>
          <w:szCs w:val="20"/>
        </w:rPr>
        <w:t xml:space="preserve">                                                                                                 </w:t>
      </w:r>
    </w:p>
    <w:p w:rsidR="001B3B97" w:rsidRPr="001B3B97" w:rsidRDefault="001B3B97" w:rsidP="001B3B97">
      <w:pPr>
        <w:tabs>
          <w:tab w:val="left" w:pos="7655"/>
        </w:tabs>
        <w:snapToGrid w:val="0"/>
        <w:rPr>
          <w:szCs w:val="20"/>
        </w:rPr>
      </w:pPr>
    </w:p>
    <w:p w:rsidR="00C03ED1" w:rsidRPr="00B64063" w:rsidRDefault="00C03ED1" w:rsidP="00C03ED1">
      <w:pPr>
        <w:suppressAutoHyphens/>
        <w:snapToGrid w:val="0"/>
        <w:rPr>
          <w:szCs w:val="20"/>
          <w:lang w:eastAsia="ar-SA"/>
        </w:rPr>
      </w:pPr>
    </w:p>
    <w:p w:rsidR="00C03ED1" w:rsidRPr="00B64063" w:rsidRDefault="00C03ED1" w:rsidP="00C03ED1">
      <w:pPr>
        <w:suppressAutoHyphens/>
        <w:rPr>
          <w:sz w:val="24"/>
          <w:szCs w:val="24"/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suppressAutoHyphens/>
        <w:jc w:val="both"/>
        <w:rPr>
          <w:lang w:eastAsia="ar-SA"/>
        </w:rPr>
      </w:pPr>
    </w:p>
    <w:p w:rsidR="00C03ED1" w:rsidRPr="00B64063" w:rsidRDefault="00C03ED1" w:rsidP="00C03ED1">
      <w:pPr>
        <w:widowControl w:val="0"/>
        <w:suppressAutoHyphens/>
        <w:autoSpaceDE w:val="0"/>
        <w:ind w:left="426"/>
        <w:jc w:val="center"/>
        <w:rPr>
          <w:rFonts w:ascii="Arial" w:hAnsi="Arial" w:cs="Arial"/>
          <w:sz w:val="20"/>
          <w:szCs w:val="20"/>
          <w:lang w:eastAsia="ar-SA"/>
        </w:rPr>
      </w:pPr>
    </w:p>
    <w:p w:rsidR="00C03ED1" w:rsidRDefault="00C03ED1" w:rsidP="00C03ED1">
      <w:pPr>
        <w:spacing w:line="322" w:lineRule="exact"/>
        <w:ind w:left="40"/>
        <w:jc w:val="center"/>
        <w:rPr>
          <w:b/>
        </w:rPr>
      </w:pPr>
    </w:p>
    <w:p w:rsidR="00C372B4" w:rsidRPr="00E134A8" w:rsidRDefault="00C372B4" w:rsidP="00C03ED1">
      <w:pPr>
        <w:tabs>
          <w:tab w:val="left" w:pos="2366"/>
        </w:tabs>
        <w:suppressAutoHyphens/>
        <w:jc w:val="both"/>
        <w:rPr>
          <w:lang w:eastAsia="ar-SA"/>
        </w:rPr>
      </w:pPr>
    </w:p>
    <w:sectPr w:rsidR="00C372B4" w:rsidRPr="00E134A8" w:rsidSect="003E5A47"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01" w:rsidRDefault="00BE5401" w:rsidP="00C03ED1">
      <w:r>
        <w:separator/>
      </w:r>
    </w:p>
  </w:endnote>
  <w:endnote w:type="continuationSeparator" w:id="0">
    <w:p w:rsidR="00BE5401" w:rsidRDefault="00BE5401" w:rsidP="00C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01" w:rsidRDefault="00BE5401" w:rsidP="00C03ED1">
      <w:r>
        <w:separator/>
      </w:r>
    </w:p>
  </w:footnote>
  <w:footnote w:type="continuationSeparator" w:id="0">
    <w:p w:rsidR="00BE5401" w:rsidRDefault="00BE5401" w:rsidP="00C0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496056"/>
      <w:docPartObj>
        <w:docPartGallery w:val="Page Numbers (Top of Page)"/>
        <w:docPartUnique/>
      </w:docPartObj>
    </w:sdtPr>
    <w:sdtEndPr/>
    <w:sdtContent>
      <w:p w:rsidR="001B3B97" w:rsidRPr="00722BC2" w:rsidRDefault="001B3B97" w:rsidP="001B3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B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417953"/>
      <w:docPartObj>
        <w:docPartGallery w:val="Page Numbers (Top of Page)"/>
        <w:docPartUnique/>
      </w:docPartObj>
    </w:sdtPr>
    <w:sdtEndPr/>
    <w:sdtContent>
      <w:p w:rsidR="001B3B97" w:rsidRDefault="001B3B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B2">
          <w:rPr>
            <w:noProof/>
          </w:rPr>
          <w:t>13</w:t>
        </w:r>
        <w:r>
          <w:fldChar w:fldCharType="end"/>
        </w:r>
      </w:p>
    </w:sdtContent>
  </w:sdt>
  <w:p w:rsidR="001B3B97" w:rsidRDefault="001B3B97">
    <w:pPr>
      <w:pStyle w:val="a7"/>
    </w:pPr>
  </w:p>
  <w:p w:rsidR="001B3B97" w:rsidRDefault="001B3B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92D"/>
    <w:rsid w:val="00017345"/>
    <w:rsid w:val="00025B61"/>
    <w:rsid w:val="000476F3"/>
    <w:rsid w:val="000658D8"/>
    <w:rsid w:val="0008056E"/>
    <w:rsid w:val="00085AB9"/>
    <w:rsid w:val="000864A5"/>
    <w:rsid w:val="00140A05"/>
    <w:rsid w:val="00182753"/>
    <w:rsid w:val="00185A15"/>
    <w:rsid w:val="001B3B97"/>
    <w:rsid w:val="001F18EA"/>
    <w:rsid w:val="002934DC"/>
    <w:rsid w:val="00330691"/>
    <w:rsid w:val="00332253"/>
    <w:rsid w:val="00355111"/>
    <w:rsid w:val="00387EEC"/>
    <w:rsid w:val="003A5EF2"/>
    <w:rsid w:val="003E5A47"/>
    <w:rsid w:val="00426D10"/>
    <w:rsid w:val="00457E37"/>
    <w:rsid w:val="004669B7"/>
    <w:rsid w:val="00467B82"/>
    <w:rsid w:val="00475A82"/>
    <w:rsid w:val="004975C5"/>
    <w:rsid w:val="004F755F"/>
    <w:rsid w:val="00502034"/>
    <w:rsid w:val="00567ED2"/>
    <w:rsid w:val="0057773D"/>
    <w:rsid w:val="00594A1B"/>
    <w:rsid w:val="005D3E9F"/>
    <w:rsid w:val="0069176E"/>
    <w:rsid w:val="006970D0"/>
    <w:rsid w:val="00703CDF"/>
    <w:rsid w:val="00731A29"/>
    <w:rsid w:val="00737AE6"/>
    <w:rsid w:val="00755FD7"/>
    <w:rsid w:val="007D590D"/>
    <w:rsid w:val="0080523A"/>
    <w:rsid w:val="00812BD9"/>
    <w:rsid w:val="0085560B"/>
    <w:rsid w:val="00871036"/>
    <w:rsid w:val="0087202E"/>
    <w:rsid w:val="00911D4C"/>
    <w:rsid w:val="00921235"/>
    <w:rsid w:val="0093592D"/>
    <w:rsid w:val="00942BF9"/>
    <w:rsid w:val="009825B4"/>
    <w:rsid w:val="009D7366"/>
    <w:rsid w:val="009E0B1E"/>
    <w:rsid w:val="009F36BD"/>
    <w:rsid w:val="00A579D8"/>
    <w:rsid w:val="00AB6C87"/>
    <w:rsid w:val="00AC47AF"/>
    <w:rsid w:val="00B15AB2"/>
    <w:rsid w:val="00B2007E"/>
    <w:rsid w:val="00B770B3"/>
    <w:rsid w:val="00BE5401"/>
    <w:rsid w:val="00C03ED1"/>
    <w:rsid w:val="00C25469"/>
    <w:rsid w:val="00C372B4"/>
    <w:rsid w:val="00CB6097"/>
    <w:rsid w:val="00CF64A3"/>
    <w:rsid w:val="00D13286"/>
    <w:rsid w:val="00D90E14"/>
    <w:rsid w:val="00DC612D"/>
    <w:rsid w:val="00DE449C"/>
    <w:rsid w:val="00DE4A75"/>
    <w:rsid w:val="00E134A8"/>
    <w:rsid w:val="00E26FB1"/>
    <w:rsid w:val="00E67071"/>
    <w:rsid w:val="00E908B7"/>
    <w:rsid w:val="00E93A7B"/>
    <w:rsid w:val="00EE6955"/>
    <w:rsid w:val="00F37214"/>
    <w:rsid w:val="00F4150D"/>
    <w:rsid w:val="00F55045"/>
    <w:rsid w:val="00F64F35"/>
    <w:rsid w:val="00FB50B7"/>
    <w:rsid w:val="00FC3B30"/>
    <w:rsid w:val="00FE14A0"/>
    <w:rsid w:val="00FE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  <w:style w:type="table" w:styleId="ab">
    <w:name w:val="Table Grid"/>
    <w:basedOn w:val="a1"/>
    <w:uiPriority w:val="59"/>
    <w:rsid w:val="001B3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C03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3ED1"/>
    <w:rPr>
      <w:sz w:val="28"/>
      <w:szCs w:val="28"/>
    </w:rPr>
  </w:style>
  <w:style w:type="paragraph" w:styleId="a9">
    <w:name w:val="footer"/>
    <w:basedOn w:val="a"/>
    <w:link w:val="aa"/>
    <w:rsid w:val="00C03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03ED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0141-E633-4F01-ABA8-E117FEE3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Lenovo</cp:lastModifiedBy>
  <cp:revision>53</cp:revision>
  <cp:lastPrinted>2020-08-26T06:15:00Z</cp:lastPrinted>
  <dcterms:created xsi:type="dcterms:W3CDTF">2014-11-01T07:27:00Z</dcterms:created>
  <dcterms:modified xsi:type="dcterms:W3CDTF">2022-11-02T07:00:00Z</dcterms:modified>
</cp:coreProperties>
</file>