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6A568315" w:rsidR="009E4748" w:rsidRDefault="0000080C" w:rsidP="00B03DF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bookmarkEnd w:id="0"/>
      <w:bookmarkEnd w:id="1"/>
      <w:bookmarkEnd w:id="2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6C2196" w:rsidRPr="006C2196">
        <w:rPr>
          <w:rFonts w:ascii="Times New Roman" w:hAnsi="Times New Roman" w:cs="Times New Roman"/>
          <w:sz w:val="28"/>
          <w:szCs w:val="28"/>
          <w:shd w:val="clear" w:color="auto" w:fill="FFFFFF"/>
        </w:rPr>
        <w:t>О предоставлении компенсационных выплат по оплате жилья, отопления и освещения отдельным категориям граждан, работающим в муниципальных учреждениях культуры</w:t>
      </w:r>
      <w:r w:rsidR="006C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C2196" w:rsidRPr="006C2196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C2196" w:rsidRPr="006C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и проживающим в сельских населенных пункта</w:t>
      </w:r>
      <w:r w:rsidR="006C2196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2F992A4C" w14:textId="77777777" w:rsid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25087B1" w14:textId="77777777" w:rsidR="00033BB1" w:rsidRDefault="00033BB1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2DFF8107" w:rsidR="0000080C" w:rsidRPr="000D5F90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hAnsi="Times New Roman" w:cs="Times New Roman"/>
          <w:sz w:val="28"/>
          <w:szCs w:val="28"/>
        </w:rPr>
        <w:t xml:space="preserve"> 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033B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3A1BFCC8" w14:textId="77777777" w:rsidR="00004165" w:rsidRDefault="00004165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BE5509B" w14:textId="77777777" w:rsidR="00033BB1" w:rsidRDefault="00033BB1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3E33F54E" w:rsidR="0000080C" w:rsidRPr="000D5F90" w:rsidRDefault="0000080C" w:rsidP="00FD5A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C2196" w:rsidRPr="006C2196">
        <w:rPr>
          <w:rFonts w:ascii="Times New Roman" w:hAnsi="Times New Roman" w:cs="Times New Roman"/>
          <w:sz w:val="28"/>
          <w:szCs w:val="28"/>
          <w:shd w:val="clear" w:color="auto" w:fill="FFFFFF"/>
        </w:rPr>
        <w:t>О предоставлении компенсационных выплат по оплате жилья, отопления и освещения отдельным категориям граждан, работающим в муниципальных учреждениях культуры</w:t>
      </w:r>
      <w:r w:rsidR="006C2196" w:rsidRPr="006C219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="006C2196" w:rsidRPr="006C2196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C2196" w:rsidRPr="006C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и проживающим </w:t>
      </w:r>
      <w:r w:rsidR="006C2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6C2196" w:rsidRPr="006C2196">
        <w:rPr>
          <w:rFonts w:ascii="Times New Roman" w:hAnsi="Times New Roman" w:cs="Times New Roman"/>
          <w:sz w:val="28"/>
          <w:szCs w:val="28"/>
          <w:shd w:val="clear" w:color="auto" w:fill="FFFFFF"/>
        </w:rPr>
        <w:t>в сельских населенных пункта</w:t>
      </w:r>
      <w:r w:rsidR="006C2196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545740CB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E570EA">
        <w:rPr>
          <w:rFonts w:ascii="Times New Roman" w:hAnsi="Times New Roman" w:cs="Times New Roman"/>
          <w:sz w:val="28"/>
          <w:szCs w:val="28"/>
        </w:rPr>
        <w:t>1</w:t>
      </w:r>
      <w:r w:rsidR="006C2196">
        <w:rPr>
          <w:rFonts w:ascii="Times New Roman" w:hAnsi="Times New Roman" w:cs="Times New Roman"/>
          <w:sz w:val="28"/>
          <w:szCs w:val="28"/>
        </w:rPr>
        <w:t>1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r w:rsidR="006C2196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6A4F0DB9" w14:textId="77777777" w:rsidR="00FD5A3A" w:rsidRDefault="00FD5A3A" w:rsidP="0000080C">
      <w:pPr>
        <w:rPr>
          <w:rFonts w:ascii="Times New Roman" w:hAnsi="Times New Roman" w:cs="Times New Roman"/>
          <w:sz w:val="28"/>
          <w:szCs w:val="28"/>
        </w:rPr>
      </w:pPr>
    </w:p>
    <w:p w14:paraId="1A387C6B" w14:textId="77777777" w:rsidR="000A57C1" w:rsidRDefault="000A57C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073790A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97CFACB" w14:textId="77777777" w:rsidR="00FD5A3A" w:rsidRDefault="00FD5A3A" w:rsidP="00610FFF">
      <w:pPr>
        <w:rPr>
          <w:rFonts w:ascii="Times New Roman" w:hAnsi="Times New Roman" w:cs="Times New Roman"/>
          <w:szCs w:val="24"/>
        </w:rPr>
      </w:pPr>
    </w:p>
    <w:p w14:paraId="50C2DB96" w14:textId="77777777" w:rsidR="000A57C1" w:rsidRDefault="000A57C1" w:rsidP="00610FFF">
      <w:pPr>
        <w:rPr>
          <w:rFonts w:ascii="Times New Roman" w:hAnsi="Times New Roman" w:cs="Times New Roman"/>
          <w:szCs w:val="24"/>
        </w:rPr>
      </w:pPr>
    </w:p>
    <w:p w14:paraId="0E058C43" w14:textId="643EAF39" w:rsidR="00610FFF" w:rsidRDefault="001C084A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</w:t>
      </w:r>
      <w:r w:rsidR="00610FFF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226134"/>
    <w:rsid w:val="002C2691"/>
    <w:rsid w:val="002F33FF"/>
    <w:rsid w:val="0032594F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79B4"/>
    <w:rsid w:val="005C429F"/>
    <w:rsid w:val="00610FFF"/>
    <w:rsid w:val="00634872"/>
    <w:rsid w:val="00655A51"/>
    <w:rsid w:val="00677D04"/>
    <w:rsid w:val="006C0795"/>
    <w:rsid w:val="006C2196"/>
    <w:rsid w:val="006F7383"/>
    <w:rsid w:val="006F79EC"/>
    <w:rsid w:val="00735E63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AC6615"/>
    <w:rsid w:val="00B03DFC"/>
    <w:rsid w:val="00B73DC9"/>
    <w:rsid w:val="00BB0491"/>
    <w:rsid w:val="00BD150D"/>
    <w:rsid w:val="00C05407"/>
    <w:rsid w:val="00C15C23"/>
    <w:rsid w:val="00C67076"/>
    <w:rsid w:val="00C67FA3"/>
    <w:rsid w:val="00C92A45"/>
    <w:rsid w:val="00CC3079"/>
    <w:rsid w:val="00D059FD"/>
    <w:rsid w:val="00D17BD7"/>
    <w:rsid w:val="00D72BB9"/>
    <w:rsid w:val="00DA5349"/>
    <w:rsid w:val="00DA6F54"/>
    <w:rsid w:val="00DD0011"/>
    <w:rsid w:val="00DD6BBB"/>
    <w:rsid w:val="00DD75E4"/>
    <w:rsid w:val="00DE6013"/>
    <w:rsid w:val="00DF4D38"/>
    <w:rsid w:val="00E14DF4"/>
    <w:rsid w:val="00E570EA"/>
    <w:rsid w:val="00E85649"/>
    <w:rsid w:val="00EB137E"/>
    <w:rsid w:val="00F161AE"/>
    <w:rsid w:val="00F443D2"/>
    <w:rsid w:val="00F53749"/>
    <w:rsid w:val="00F92A68"/>
    <w:rsid w:val="00FA6109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79</cp:revision>
  <cp:lastPrinted>2024-09-17T11:54:00Z</cp:lastPrinted>
  <dcterms:created xsi:type="dcterms:W3CDTF">2019-04-26T05:14:00Z</dcterms:created>
  <dcterms:modified xsi:type="dcterms:W3CDTF">2024-09-17T11:56:00Z</dcterms:modified>
</cp:coreProperties>
</file>